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93C" w:rsidRPr="003E393C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О бюджете</w:t>
      </w:r>
      <w:r w:rsidR="003E393C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>Дивеевского муниципального</w:t>
      </w:r>
      <w:r w:rsidR="00C92DED"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93C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</w:p>
    <w:p w:rsidR="002B6A0F" w:rsidRDefault="002B6A0F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393C">
        <w:rPr>
          <w:rFonts w:ascii="Times New Roman" w:hAnsi="Times New Roman" w:cs="Times New Roman"/>
          <w:b/>
          <w:bCs/>
          <w:sz w:val="28"/>
          <w:szCs w:val="28"/>
        </w:rPr>
        <w:t>Нижегородской области на 2021 год и на плановый период 2022 и 2023 годов</w:t>
      </w:r>
    </w:p>
    <w:p w:rsidR="00DC2432" w:rsidRDefault="00DC2432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C2432">
        <w:rPr>
          <w:rFonts w:ascii="Times New Roman" w:hAnsi="Times New Roman" w:cs="Times New Roman"/>
          <w:bCs/>
          <w:i/>
          <w:sz w:val="28"/>
          <w:szCs w:val="28"/>
        </w:rPr>
        <w:t>(ред. решени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й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 xml:space="preserve"> от 30.04.2021 № 80</w:t>
      </w:r>
      <w:r w:rsidR="00A40D65">
        <w:rPr>
          <w:rFonts w:ascii="Times New Roman" w:hAnsi="Times New Roman" w:cs="Times New Roman"/>
          <w:bCs/>
          <w:i/>
          <w:sz w:val="28"/>
          <w:szCs w:val="28"/>
        </w:rPr>
        <w:t>, от 25.08.2021 № 106</w:t>
      </w:r>
      <w:r w:rsidR="00157338">
        <w:rPr>
          <w:rFonts w:ascii="Times New Roman" w:hAnsi="Times New Roman" w:cs="Times New Roman"/>
          <w:bCs/>
          <w:i/>
          <w:sz w:val="28"/>
          <w:szCs w:val="28"/>
        </w:rPr>
        <w:t xml:space="preserve">, от </w:t>
      </w:r>
      <w:r w:rsidR="004A3B40">
        <w:rPr>
          <w:rFonts w:ascii="Times New Roman" w:hAnsi="Times New Roman" w:cs="Times New Roman"/>
          <w:bCs/>
          <w:i/>
          <w:sz w:val="28"/>
          <w:szCs w:val="28"/>
        </w:rPr>
        <w:t>17</w:t>
      </w:r>
      <w:r w:rsidR="0078767A" w:rsidRPr="004A3B40">
        <w:rPr>
          <w:rFonts w:ascii="Times New Roman" w:hAnsi="Times New Roman" w:cs="Times New Roman"/>
          <w:bCs/>
          <w:i/>
          <w:sz w:val="28"/>
          <w:szCs w:val="28"/>
        </w:rPr>
        <w:t>.0</w:t>
      </w:r>
      <w:r w:rsidR="004A3B40" w:rsidRPr="004A3B40">
        <w:rPr>
          <w:rFonts w:ascii="Times New Roman" w:hAnsi="Times New Roman" w:cs="Times New Roman"/>
          <w:bCs/>
          <w:i/>
          <w:sz w:val="28"/>
          <w:szCs w:val="28"/>
        </w:rPr>
        <w:t>9</w:t>
      </w:r>
      <w:r w:rsidR="0078767A" w:rsidRPr="004A3B40">
        <w:rPr>
          <w:rFonts w:ascii="Times New Roman" w:hAnsi="Times New Roman" w:cs="Times New Roman"/>
          <w:bCs/>
          <w:i/>
          <w:sz w:val="28"/>
          <w:szCs w:val="28"/>
        </w:rPr>
        <w:t xml:space="preserve">.2021 № </w:t>
      </w:r>
      <w:r w:rsidR="004A3B40">
        <w:rPr>
          <w:rFonts w:ascii="Times New Roman" w:hAnsi="Times New Roman" w:cs="Times New Roman"/>
          <w:bCs/>
          <w:i/>
          <w:sz w:val="28"/>
          <w:szCs w:val="28"/>
        </w:rPr>
        <w:t>109</w:t>
      </w:r>
      <w:r w:rsidRPr="00DC243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3E393C" w:rsidRDefault="003E393C" w:rsidP="003E393C">
      <w:pPr>
        <w:pStyle w:val="ConsNormal"/>
        <w:ind w:right="-1" w:firstLine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3E393C" w:rsidRPr="00DC2432" w:rsidRDefault="003E393C" w:rsidP="003E393C">
      <w:pPr>
        <w:pStyle w:val="ConsNormal"/>
        <w:ind w:right="-1" w:firstLine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Принят Советом депутатов                                               22 декабря 2020 года</w:t>
      </w:r>
    </w:p>
    <w:p w:rsidR="002B6A0F" w:rsidRDefault="002B6A0F" w:rsidP="002B6A0F">
      <w:pPr>
        <w:pStyle w:val="ConsNormal"/>
        <w:ind w:firstLine="737"/>
        <w:jc w:val="center"/>
      </w:pPr>
    </w:p>
    <w:p w:rsidR="002B6A0F" w:rsidRPr="003222C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2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Совет депутатов Дивеевского муниципального округа </w:t>
      </w:r>
    </w:p>
    <w:p w:rsidR="002B6A0F" w:rsidRPr="000A3774" w:rsidRDefault="002B6A0F" w:rsidP="002B6A0F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Нижегородской области </w:t>
      </w:r>
      <w:r w:rsidRPr="000A3774">
        <w:rPr>
          <w:b/>
          <w:sz w:val="28"/>
          <w:szCs w:val="28"/>
        </w:rPr>
        <w:t>р е ш и л:</w:t>
      </w:r>
    </w:p>
    <w:p w:rsidR="008E7718" w:rsidRDefault="008E7718" w:rsidP="008E7718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850D5">
        <w:rPr>
          <w:b/>
          <w:bCs/>
          <w:sz w:val="28"/>
          <w:szCs w:val="28"/>
        </w:rPr>
        <w:t>Статья 1</w:t>
      </w:r>
    </w:p>
    <w:p w:rsidR="00DC2432" w:rsidRPr="00DC2432" w:rsidRDefault="00DC2432" w:rsidP="008E7718">
      <w:pPr>
        <w:spacing w:after="0"/>
        <w:ind w:firstLine="567"/>
        <w:jc w:val="both"/>
        <w:rPr>
          <w:bCs/>
          <w:i/>
          <w:sz w:val="28"/>
          <w:szCs w:val="28"/>
        </w:rPr>
      </w:pPr>
      <w:r w:rsidRPr="00DC2432">
        <w:rPr>
          <w:bCs/>
          <w:i/>
          <w:sz w:val="28"/>
          <w:szCs w:val="28"/>
        </w:rPr>
        <w:t xml:space="preserve">(ред. </w:t>
      </w:r>
      <w:r w:rsidR="0078767A">
        <w:rPr>
          <w:bCs/>
          <w:i/>
          <w:sz w:val="28"/>
          <w:szCs w:val="28"/>
        </w:rPr>
        <w:t>реше</w:t>
      </w:r>
      <w:r w:rsidRPr="00DC2432">
        <w:rPr>
          <w:bCs/>
          <w:i/>
          <w:sz w:val="28"/>
          <w:szCs w:val="28"/>
        </w:rPr>
        <w:t>ни</w:t>
      </w:r>
      <w:r w:rsidR="0078767A">
        <w:rPr>
          <w:bCs/>
          <w:i/>
          <w:sz w:val="28"/>
          <w:szCs w:val="28"/>
        </w:rPr>
        <w:t>я</w:t>
      </w:r>
      <w:r w:rsidRPr="00DC2432">
        <w:rPr>
          <w:bCs/>
          <w:i/>
          <w:sz w:val="28"/>
          <w:szCs w:val="28"/>
        </w:rPr>
        <w:t xml:space="preserve"> </w:t>
      </w:r>
      <w:r w:rsidR="0078767A">
        <w:rPr>
          <w:bCs/>
          <w:i/>
          <w:sz w:val="28"/>
          <w:szCs w:val="28"/>
        </w:rPr>
        <w:t xml:space="preserve">от </w:t>
      </w:r>
      <w:r w:rsidR="004A3B40">
        <w:rPr>
          <w:bCs/>
          <w:i/>
          <w:sz w:val="28"/>
          <w:szCs w:val="28"/>
        </w:rPr>
        <w:t>17</w:t>
      </w:r>
      <w:r w:rsidR="004A3B40" w:rsidRPr="004A3B40">
        <w:rPr>
          <w:bCs/>
          <w:i/>
          <w:sz w:val="28"/>
          <w:szCs w:val="28"/>
        </w:rPr>
        <w:t xml:space="preserve">.09.2021 № </w:t>
      </w:r>
      <w:r w:rsidR="004A3B40">
        <w:rPr>
          <w:bCs/>
          <w:i/>
          <w:sz w:val="28"/>
          <w:szCs w:val="28"/>
        </w:rPr>
        <w:t>109</w:t>
      </w:r>
      <w:r w:rsidRPr="00DC2432">
        <w:rPr>
          <w:bCs/>
          <w:i/>
          <w:sz w:val="28"/>
          <w:szCs w:val="28"/>
        </w:rPr>
        <w:t>)</w:t>
      </w:r>
    </w:p>
    <w:p w:rsidR="004A3B40" w:rsidRPr="001C6C70" w:rsidRDefault="002B6A0F" w:rsidP="004A3B40">
      <w:pPr>
        <w:spacing w:after="0"/>
        <w:ind w:firstLine="709"/>
        <w:jc w:val="both"/>
        <w:rPr>
          <w:sz w:val="28"/>
          <w:szCs w:val="28"/>
        </w:rPr>
      </w:pPr>
      <w:r w:rsidRPr="008E7718">
        <w:rPr>
          <w:sz w:val="28"/>
          <w:szCs w:val="28"/>
        </w:rPr>
        <w:t xml:space="preserve"> </w:t>
      </w:r>
      <w:r w:rsidR="004A3B40" w:rsidRPr="001C6C70">
        <w:rPr>
          <w:sz w:val="28"/>
          <w:szCs w:val="28"/>
        </w:rPr>
        <w:t>1. Утвердить основные характеристики бюджета Дивеевского муниципального округа на 2021 год:</w:t>
      </w:r>
    </w:p>
    <w:p w:rsidR="004A3B40" w:rsidRPr="001C6C70" w:rsidRDefault="004A3B40" w:rsidP="004A3B40">
      <w:pPr>
        <w:spacing w:after="0"/>
        <w:jc w:val="both"/>
        <w:rPr>
          <w:sz w:val="28"/>
          <w:szCs w:val="28"/>
        </w:rPr>
      </w:pPr>
      <w:r w:rsidRPr="001C6C70">
        <w:rPr>
          <w:sz w:val="28"/>
          <w:szCs w:val="28"/>
        </w:rPr>
        <w:t xml:space="preserve">1) общий объем доходов в сумме </w:t>
      </w:r>
      <w:r w:rsidRPr="001C6C70">
        <w:rPr>
          <w:bCs/>
          <w:sz w:val="28"/>
          <w:szCs w:val="28"/>
        </w:rPr>
        <w:t>1 693 480 578,57 рублей</w:t>
      </w:r>
      <w:r w:rsidRPr="001C6C70">
        <w:rPr>
          <w:sz w:val="28"/>
          <w:szCs w:val="28"/>
        </w:rPr>
        <w:t>;</w:t>
      </w:r>
    </w:p>
    <w:p w:rsidR="004A3B40" w:rsidRPr="001C6C70" w:rsidRDefault="004A3B40" w:rsidP="004A3B40">
      <w:pPr>
        <w:spacing w:after="0"/>
        <w:jc w:val="both"/>
        <w:rPr>
          <w:sz w:val="28"/>
          <w:szCs w:val="28"/>
        </w:rPr>
      </w:pPr>
      <w:r w:rsidRPr="001C6C70">
        <w:rPr>
          <w:sz w:val="28"/>
          <w:szCs w:val="28"/>
        </w:rPr>
        <w:t xml:space="preserve">2) общий объем расходов в сумме </w:t>
      </w:r>
      <w:r w:rsidRPr="001C6C70">
        <w:rPr>
          <w:bCs/>
          <w:sz w:val="28"/>
          <w:szCs w:val="28"/>
        </w:rPr>
        <w:t xml:space="preserve">1 740 374 958,83 </w:t>
      </w:r>
      <w:r w:rsidRPr="001C6C70">
        <w:rPr>
          <w:sz w:val="28"/>
          <w:szCs w:val="28"/>
        </w:rPr>
        <w:t xml:space="preserve">рублей; </w:t>
      </w:r>
    </w:p>
    <w:p w:rsidR="004A3B40" w:rsidRPr="001C6C70" w:rsidRDefault="004A3B40" w:rsidP="004A3B40">
      <w:pPr>
        <w:spacing w:after="0"/>
        <w:jc w:val="both"/>
        <w:rPr>
          <w:sz w:val="28"/>
          <w:szCs w:val="28"/>
        </w:rPr>
      </w:pPr>
      <w:r w:rsidRPr="001C6C70">
        <w:rPr>
          <w:sz w:val="28"/>
          <w:szCs w:val="28"/>
        </w:rPr>
        <w:t>3) размер дефицита в сумме 46 894 380,26 рублей.</w:t>
      </w:r>
    </w:p>
    <w:p w:rsidR="004A3B40" w:rsidRPr="001C6C70" w:rsidRDefault="004A3B40" w:rsidP="004A3B40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1C6C70">
        <w:rPr>
          <w:sz w:val="28"/>
          <w:szCs w:val="28"/>
        </w:rPr>
        <w:t>2.</w:t>
      </w:r>
      <w:r w:rsidRPr="001C6C70">
        <w:rPr>
          <w:rFonts w:ascii="Arial" w:hAnsi="Arial" w:cs="Arial"/>
          <w:sz w:val="28"/>
          <w:szCs w:val="28"/>
        </w:rPr>
        <w:t xml:space="preserve"> </w:t>
      </w:r>
      <w:r w:rsidRPr="001C6C70">
        <w:rPr>
          <w:sz w:val="28"/>
          <w:szCs w:val="28"/>
        </w:rPr>
        <w:t>Утвердить основные характеристики бюджета Дивеевского муниципального округа на плановый период 2022 и 2023 годов:</w:t>
      </w:r>
    </w:p>
    <w:p w:rsidR="004A3B40" w:rsidRPr="001C6C70" w:rsidRDefault="004A3B40" w:rsidP="004A3B40">
      <w:pPr>
        <w:spacing w:after="0"/>
        <w:jc w:val="both"/>
        <w:rPr>
          <w:sz w:val="28"/>
          <w:szCs w:val="28"/>
        </w:rPr>
      </w:pPr>
      <w:r w:rsidRPr="001C6C70">
        <w:rPr>
          <w:sz w:val="28"/>
          <w:szCs w:val="28"/>
        </w:rPr>
        <w:t xml:space="preserve">1) общий объем доходов на 2022 год в сумме </w:t>
      </w:r>
      <w:r w:rsidRPr="001C6C70">
        <w:rPr>
          <w:bCs/>
          <w:sz w:val="28"/>
          <w:szCs w:val="28"/>
        </w:rPr>
        <w:t>988 789 989,73 рублей, на 2023 год в сумме 765 986 220,78 рублей</w:t>
      </w:r>
      <w:r w:rsidRPr="001C6C70">
        <w:rPr>
          <w:sz w:val="28"/>
          <w:szCs w:val="28"/>
        </w:rPr>
        <w:t>;</w:t>
      </w:r>
    </w:p>
    <w:p w:rsidR="002B6A0F" w:rsidRPr="000A3774" w:rsidRDefault="004A3B40" w:rsidP="004A3B40">
      <w:pPr>
        <w:spacing w:after="0"/>
        <w:ind w:firstLine="709"/>
        <w:jc w:val="both"/>
        <w:rPr>
          <w:sz w:val="28"/>
          <w:szCs w:val="28"/>
        </w:rPr>
      </w:pPr>
      <w:r w:rsidRPr="001C6C70">
        <w:rPr>
          <w:sz w:val="28"/>
          <w:szCs w:val="28"/>
        </w:rPr>
        <w:t xml:space="preserve">2) общий объем расходов </w:t>
      </w:r>
      <w:r w:rsidRPr="001C6C70">
        <w:rPr>
          <w:bCs/>
          <w:sz w:val="28"/>
          <w:szCs w:val="28"/>
        </w:rPr>
        <w:t xml:space="preserve">на 2022 год в сумме 988 789 989,73 рублей, в том числе условно утверждаемые расходы в сумме 6 914 415 рублей, на 2023 год в сумме 765 986 220,78 </w:t>
      </w:r>
      <w:r w:rsidRPr="001C6C70">
        <w:rPr>
          <w:sz w:val="28"/>
          <w:szCs w:val="28"/>
        </w:rPr>
        <w:t>рублей,</w:t>
      </w:r>
      <w:r w:rsidRPr="001C6C70">
        <w:rPr>
          <w:bCs/>
          <w:sz w:val="28"/>
          <w:szCs w:val="28"/>
        </w:rPr>
        <w:t xml:space="preserve"> в том числе условно утверждаемые расходы в сумме 14 404 227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 Утвердить Перечень главных администраторов доходов бюджета муниципального округа согласно приложению 1.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финансирования дефицита бюджета муниципального округа согласно приложению 2.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2021 и на плановый период 2022 и 2023 годов год согласно приложению 3.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>на 2021 год в сумме 248 662 900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2022 год в сумме 263 746 050 рублей;</w:t>
      </w:r>
    </w:p>
    <w:p w:rsidR="002B6A0F" w:rsidRPr="000A3774" w:rsidRDefault="002B6A0F" w:rsidP="002B6A0F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2023 год в сумме 280 667 950 рублей.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3B40" w:rsidRDefault="004A3B40" w:rsidP="004A3B40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8E7718">
        <w:rPr>
          <w:b/>
          <w:bCs/>
          <w:sz w:val="28"/>
          <w:szCs w:val="28"/>
        </w:rPr>
        <w:t>Статья 5</w:t>
      </w:r>
    </w:p>
    <w:p w:rsidR="004A3B40" w:rsidRPr="008E7718" w:rsidRDefault="004A3B40" w:rsidP="004A3B40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DC2432">
        <w:rPr>
          <w:bCs/>
          <w:i/>
          <w:sz w:val="28"/>
          <w:szCs w:val="28"/>
        </w:rPr>
        <w:t>(ред. решения от 30.04.2021 № 80)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1) на 2021 год в сумме 1 389 222 677,41 рублей, в том числе объем субсидий, субвенций и иных межбюджетных трансфертов, имеющих целевое назначение, в сумме 1 293 183 077 рублей;</w:t>
      </w:r>
    </w:p>
    <w:p w:rsidR="004A3B40" w:rsidRPr="008E7718" w:rsidRDefault="004A3B40" w:rsidP="004A3B40">
      <w:pPr>
        <w:spacing w:after="0"/>
        <w:ind w:firstLine="567"/>
        <w:jc w:val="both"/>
        <w:rPr>
          <w:sz w:val="28"/>
          <w:szCs w:val="28"/>
        </w:rPr>
      </w:pPr>
      <w:r w:rsidRPr="008E7718">
        <w:rPr>
          <w:sz w:val="28"/>
          <w:szCs w:val="28"/>
        </w:rPr>
        <w:t>2) на 2022 год в сумме 724 585 439,73 рублей, в том числе объем субсидий, субвенций и иных межбюджетных трансфертов, имеющих целевое назначение, в сумме 652 924 400 рублей;</w:t>
      </w:r>
    </w:p>
    <w:p w:rsidR="002B6A0F" w:rsidRPr="000A3774" w:rsidRDefault="004A3B40" w:rsidP="004A3B4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E7718">
        <w:rPr>
          <w:rFonts w:ascii="Times New Roman" w:hAnsi="Times New Roman" w:cs="Times New Roman"/>
          <w:sz w:val="28"/>
          <w:szCs w:val="28"/>
        </w:rPr>
        <w:t>3) на 2023 год в сумме 485 318 270,78 рублей, в том числе объем субсидий, субвенций и иных межбюджетных трансфертов, имеющих целевое назначение, в сумме 419 103 371 рублей.</w:t>
      </w:r>
      <w:bookmarkStart w:id="0" w:name="_GoBack"/>
      <w:bookmarkEnd w:id="0"/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финансовом   году.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Недоимка, пени и штрафы по отмененным налогам и сборам зачисляются в соответствующий бюджет по нормативам, согласно приложению 4.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округа, оставшейся после уплаты налогов и иных обязательных платежей в бюджет, 1 процент.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Конкретный размер части прибыли муниципальных унитарных предприятий Дивеевского муниципального округа,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части прибыли, остающейся после уплаты налогов и иных обязательных платежей, утвержденным Решением Земского собрания Дивеевского муниципального округа от 27 сентября 2017 года № 67.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8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округа на 2021 год и на плановый период 2022 и 2023 годов согласно приложению 5.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в пределах общего объема расходов, утвержденного статьей 1 настоящего Решения: 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6.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муниципального округа на 2021 год и на плановый период 2022 и 2023 годов согласно приложению 7.</w:t>
      </w:r>
    </w:p>
    <w:p w:rsidR="002B6A0F" w:rsidRPr="000A3774" w:rsidRDefault="002B6A0F" w:rsidP="002B6A0F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8.                        </w:t>
      </w:r>
    </w:p>
    <w:p w:rsidR="002B6A0F" w:rsidRPr="000A3774" w:rsidRDefault="002B6A0F" w:rsidP="002B6A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2</w:t>
      </w:r>
      <w:r w:rsidRPr="000A3774">
        <w:rPr>
          <w:rFonts w:ascii="Times New Roman" w:hAnsi="Times New Roman" w:cs="Times New Roman"/>
          <w:b w:val="0"/>
          <w:sz w:val="28"/>
          <w:szCs w:val="28"/>
        </w:rPr>
        <w:t>. Утвердить в пределах общего объема расходов, утвержденного статьей 1 настоящего Решения резервный фонд Администрации Дивеевского муниципального округа на 2021 год в сумме 1000 000 рублей, на 2022 год в сумме 1000 000 рублей, на 2023 год в сумме 1 500 000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2021 год в сумме 2207060 рублей, на 2022 год-2207060 рублей, на 2023 год- 2207060 рублей.</w:t>
      </w:r>
    </w:p>
    <w:p w:rsidR="002B6A0F" w:rsidRPr="000A3774" w:rsidRDefault="002B6A0F" w:rsidP="002B6A0F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2.Утвердить перечень публичных нормативных обязательств, подлежащих исполнению за счет средств бюджета муниципального округа согласно приложению 9.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sz w:val="28"/>
          <w:szCs w:val="28"/>
        </w:rPr>
      </w:pPr>
    </w:p>
    <w:p w:rsidR="002B6A0F" w:rsidRPr="000A3774" w:rsidRDefault="002B6A0F" w:rsidP="002B6A0F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sz w:val="28"/>
          <w:szCs w:val="28"/>
        </w:rPr>
        <w:t>Статья 11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 Установить, что в случаях, предусмотренных настоящим Решением, финансовым управлением Дивеевского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операции по зачислению и списанию целевых средств производятся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открытом финансовому управлению Дивеевского муниципального округа в Управлении Федерального казначейства по Нижегородской области, и отражаются на лицевых счетах, открытых в финансовом управлении Дивеевского муниципального округа в порядке, установленном финансовым управлением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2. Установить, что казначейскому сопровождению подлежат: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2B6A0F" w:rsidRPr="000A3774" w:rsidRDefault="002B6A0F" w:rsidP="002B6A0F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4)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30 000,0 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5) авансовые платежи по муниципальным контрактам о поставке товаров, выполнении работ, оказании услуг, заключаемым на сумму свыше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на сумму свыше 10 000,0 тыс. рублей муниципальными бюджетными и автономными учреждениями, лицевые счета которым открыты в финансо</w:t>
      </w:r>
      <w:r w:rsidR="00280F1E">
        <w:rPr>
          <w:sz w:val="28"/>
          <w:szCs w:val="28"/>
        </w:rPr>
        <w:t>вом</w:t>
      </w:r>
      <w:r w:rsidRPr="000A3774">
        <w:rPr>
          <w:sz w:val="28"/>
          <w:szCs w:val="28"/>
        </w:rPr>
        <w:t xml:space="preserve"> управлении Дивеевского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4-6 настоящей части контрактов (договоров), если сумма контракта (договора), заключаемого исполнителем с соисполнителем превышает 10 000,0 тыс. рублей;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8) 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Дивеевского муниципального округа;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9) муниципальные контракты 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бюджета, в случае, если сумма заключаемого муниципального контракта (договора) составляет 100 000,0 тыс. рублей и более и в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3. Положения части 2 настоящей статьи не распространяются на средства: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предоставляемые из бюджета муниципального округа: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0A3774">
        <w:rPr>
          <w:sz w:val="28"/>
          <w:szCs w:val="28"/>
          <w:vertAlign w:val="superscript"/>
        </w:rPr>
        <w:t>1</w:t>
      </w:r>
      <w:r w:rsidRPr="000A3774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кинематографии, региональным средствам массовой информации;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предоставляемые на основании государственных контрактов (контрактов, договоров, соглашений), заключаемых: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аренды, бронирования мест и проживания в гостиницах, подписки на печатные и электронные издания и их приобретения, обучения на курсах повышения квалификации,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проведения областных профильных лагерей (смен),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присоединению) принадлежащих юридическим лицам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</w:t>
      </w:r>
      <w:r w:rsidRPr="000A3774">
        <w:rPr>
          <w:sz w:val="28"/>
          <w:szCs w:val="28"/>
        </w:rPr>
        <w:lastRenderedPageBreak/>
        <w:t xml:space="preserve">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 объектов, максимальная мощность </w:t>
      </w:r>
      <w:proofErr w:type="spellStart"/>
      <w:r w:rsidRPr="000A3774">
        <w:rPr>
          <w:sz w:val="28"/>
          <w:szCs w:val="28"/>
        </w:rPr>
        <w:t>энергопринимающих</w:t>
      </w:r>
      <w:proofErr w:type="spellEnd"/>
      <w:r w:rsidRPr="000A3774">
        <w:rPr>
          <w:sz w:val="28"/>
          <w:szCs w:val="28"/>
        </w:rPr>
        <w:t xml:space="preserve"> устройств которых составляет более 670 кВт,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в) в целях проведения мероприятий по борьбе с распространением новой коронавирусной инфекции (COVID-19) на территории Дивеевского муниципального округа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2B6A0F" w:rsidRPr="000A3774" w:rsidRDefault="002B6A0F" w:rsidP="002B6A0F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 xml:space="preserve">   </w:t>
      </w:r>
    </w:p>
    <w:p w:rsidR="002B6A0F" w:rsidRPr="000A3774" w:rsidRDefault="002B6A0F" w:rsidP="002B6A0F">
      <w:pPr>
        <w:pStyle w:val="ConsNormal"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12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1.Безвозмездные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округа и  оставшиеся на 1 января текущего финансового года на лицевом счете бюджета муниципального округа, открытом в финансовом управлении, при наличии потребности, могут быть использованы казенными учреждениями Дивеевского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2B6A0F" w:rsidRPr="000A3774" w:rsidRDefault="002B6A0F" w:rsidP="002B6A0F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2.Безвозмездные поступления от физических и юридических лиц, в том числе добровольные пожертвования, поступающие казенным учреждениями Дивеевского муниципального округа,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ассигнований, предусмотренных в бюджете округа, в порядке, установленном финансовым управлением администрации Дивеевского муниципального округа.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13</w:t>
      </w:r>
    </w:p>
    <w:p w:rsidR="002B6A0F" w:rsidRPr="000A3774" w:rsidRDefault="002B6A0F" w:rsidP="002B6A0F">
      <w:pPr>
        <w:spacing w:after="0"/>
        <w:ind w:firstLine="567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лицам- производителям товаров, работ и услуг, предусмотренные настоящим Решением, предоставляются в целях возмещения затрат или недополученных доходов и (или) финансового обеспечения (возмещении) затрат в порядке, установленном Администрацией Дивеевского муниципального округа, в следующих случаях: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капитальный ремонт муниципального жилищного фонда, в том числе в виде взноса в некоммерческую организацию «Фонд капитального ремонта многоквартирных домов, расположенных на территории Нижегородской области»;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государственной поддержки сельскохозяйственного производства;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обеспечение образовательного процесса в негосударственных образовательных учреждениях;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на оказание финансовой поддержки в области жилищного и коммунального хозяйства предприятиям жилищно-коммунального хозяйства Дивеевского муниципального округа;</w:t>
      </w:r>
    </w:p>
    <w:p w:rsidR="002B6A0F" w:rsidRPr="000A3774" w:rsidRDefault="002B6A0F" w:rsidP="002B6A0F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финансовой поддержки субъектов малого и среднего предпринимательства Дивеевского муниципального округа;</w:t>
      </w:r>
    </w:p>
    <w:p w:rsidR="002B6A0F" w:rsidRPr="000A3774" w:rsidRDefault="002B6A0F" w:rsidP="002B6A0F">
      <w:pPr>
        <w:numPr>
          <w:ilvl w:val="0"/>
          <w:numId w:val="1"/>
        </w:numPr>
        <w:spacing w:after="0"/>
        <w:jc w:val="both"/>
        <w:rPr>
          <w:bCs/>
          <w:kern w:val="0"/>
          <w:sz w:val="28"/>
          <w:szCs w:val="28"/>
        </w:rPr>
      </w:pPr>
      <w:r w:rsidRPr="000A3774">
        <w:rPr>
          <w:bCs/>
          <w:kern w:val="0"/>
          <w:sz w:val="28"/>
          <w:szCs w:val="28"/>
        </w:rPr>
        <w:t> 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 xml:space="preserve"> Статья 14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 округа</w:t>
      </w:r>
      <w:r w:rsidRPr="000A3774">
        <w:rPr>
          <w:rFonts w:ascii="Times New Roman" w:hAnsi="Times New Roman" w:cs="Times New Roman"/>
          <w:sz w:val="28"/>
          <w:szCs w:val="28"/>
        </w:rPr>
        <w:tab/>
        <w:t>на реализацию общественно полезных (социальных) проектов (программ) социально ориентированным некоммерческим организациям Дивеевского муниципального округа.</w:t>
      </w:r>
    </w:p>
    <w:p w:rsidR="002B6A0F" w:rsidRPr="000A3774" w:rsidRDefault="002B6A0F" w:rsidP="002B6A0F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2B6A0F" w:rsidRPr="000A3774" w:rsidRDefault="002B6A0F" w:rsidP="002B6A0F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>Статья 15</w:t>
      </w:r>
    </w:p>
    <w:p w:rsidR="002B6A0F" w:rsidRPr="000A3774" w:rsidRDefault="002B6A0F" w:rsidP="002B6A0F">
      <w:pPr>
        <w:pStyle w:val="Con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Дивеевского муниципального округа: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1) на 2021 год в размере 11 129 400 рублей;</w:t>
      </w:r>
    </w:p>
    <w:p w:rsidR="002B6A0F" w:rsidRPr="000A3774" w:rsidRDefault="002B6A0F" w:rsidP="002B6A0F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2) на 2022 год в размере 12 067 000 рублей;</w:t>
      </w:r>
    </w:p>
    <w:p w:rsidR="002B6A0F" w:rsidRPr="000A3774" w:rsidRDefault="002B6A0F" w:rsidP="002B6A0F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3) на 2023 год в размере 13 269 400 рублей.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Дивеевского муниципального округа:</w:t>
      </w:r>
    </w:p>
    <w:p w:rsidR="002B6A0F" w:rsidRPr="000A3774" w:rsidRDefault="002B6A0F" w:rsidP="002B6A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 xml:space="preserve">         1)  на 01 января 2022 года в сумме 4 000 000 рублей, в том числе установить верхний предел по муниципальным гарантиям Дивеевского муниципального округа на 01 января 2022 года 0 рублей: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на 01 января 2023 года в сумме 0 рублей, в том числе установить верхний предел по муниципальным гарантиям Дивеевского муниципального округа на 01 января 2023 года 0 рублей;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 на 01 января 2024 года в сумме 0 рублей, в том числе установить верхний предел по муниципальным гарантиям Дивеевского муниципального округа на 01 января 2024 года 0 рублей.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17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заимствований Дивеевского муниципального округа </w:t>
      </w:r>
      <w:r w:rsidRPr="000A3774">
        <w:rPr>
          <w:rFonts w:ascii="Times New Roman" w:hAnsi="Times New Roman" w:cs="Times New Roman"/>
          <w:kern w:val="32"/>
          <w:sz w:val="28"/>
          <w:szCs w:val="28"/>
        </w:rPr>
        <w:t>согласно приложению №10.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0F" w:rsidRPr="000A3774" w:rsidRDefault="002B6A0F" w:rsidP="002B6A0F">
      <w:pPr>
        <w:pStyle w:val="Con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1. Настоящее решение вступает в силу </w:t>
      </w:r>
      <w:r w:rsidR="008E7718">
        <w:rPr>
          <w:rFonts w:ascii="Times New Roman" w:hAnsi="Times New Roman" w:cs="Times New Roman"/>
          <w:bCs/>
          <w:sz w:val="28"/>
          <w:szCs w:val="28"/>
        </w:rPr>
        <w:t>со дня его подписания</w:t>
      </w:r>
      <w:r w:rsidRPr="000A3774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2. Настоящее решение подлежит обнародованию в порядке, предусмотренном частью 7 статьи 37 Устава Дивеевского муниципального района Нижегородской области и размещению на официальном сайте администрации Дивеевского муниципального округа Нижегородской области в сети Интернет.</w:t>
      </w:r>
    </w:p>
    <w:p w:rsidR="002B6A0F" w:rsidRPr="000A3774" w:rsidRDefault="002B6A0F" w:rsidP="002B6A0F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решения возложить на постоянную комиссию Совета депутатов Дивеевского</w:t>
      </w:r>
      <w:r w:rsidRPr="000A37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округа Нижегородской области по бюджетной, финансовой и налоговой политике.</w:t>
      </w: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2B6A0F" w:rsidRPr="000A3774" w:rsidRDefault="002B6A0F" w:rsidP="002B6A0F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172"/>
        <w:tblW w:w="9606" w:type="dxa"/>
        <w:tblLook w:val="00A0" w:firstRow="1" w:lastRow="0" w:firstColumn="1" w:lastColumn="0" w:noHBand="0" w:noVBand="0"/>
      </w:tblPr>
      <w:tblGrid>
        <w:gridCol w:w="5091"/>
        <w:gridCol w:w="4515"/>
      </w:tblGrid>
      <w:tr w:rsidR="002B6A0F" w:rsidRPr="000A3774" w:rsidTr="002B6A0F">
        <w:trPr>
          <w:trHeight w:val="2037"/>
        </w:trPr>
        <w:tc>
          <w:tcPr>
            <w:tcW w:w="5091" w:type="dxa"/>
          </w:tcPr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Председатель Совета депутатов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Нижегородской области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___________________ </w:t>
            </w:r>
            <w:proofErr w:type="spellStart"/>
            <w:r w:rsidRPr="000A3774">
              <w:rPr>
                <w:sz w:val="28"/>
                <w:szCs w:val="28"/>
              </w:rPr>
              <w:t>Д.Е.Борцов</w:t>
            </w:r>
            <w:proofErr w:type="spellEnd"/>
            <w:r w:rsidRPr="000A3774">
              <w:rPr>
                <w:sz w:val="28"/>
                <w:szCs w:val="28"/>
              </w:rPr>
              <w:t xml:space="preserve">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4515" w:type="dxa"/>
          </w:tcPr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Глава местного самоуправления</w:t>
            </w:r>
          </w:p>
          <w:p w:rsidR="002B6A0F" w:rsidRPr="000A3774" w:rsidRDefault="002B6A0F" w:rsidP="002B6A0F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2B6A0F" w:rsidRPr="000A3774" w:rsidRDefault="002B6A0F" w:rsidP="002B6A0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0A3774">
              <w:rPr>
                <w:sz w:val="28"/>
                <w:szCs w:val="28"/>
              </w:rPr>
              <w:t xml:space="preserve">    С.А. Кучин                                      </w:t>
            </w:r>
          </w:p>
          <w:p w:rsidR="002B6A0F" w:rsidRPr="000A3774" w:rsidRDefault="002B6A0F" w:rsidP="002B6A0F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5417D2" w:rsidRDefault="005417D2"/>
    <w:sectPr w:rsidR="0054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0F"/>
    <w:rsid w:val="00157338"/>
    <w:rsid w:val="001C747D"/>
    <w:rsid w:val="00280F1E"/>
    <w:rsid w:val="002B6A0F"/>
    <w:rsid w:val="003E393C"/>
    <w:rsid w:val="004A3B40"/>
    <w:rsid w:val="005417D2"/>
    <w:rsid w:val="0078767A"/>
    <w:rsid w:val="008E7718"/>
    <w:rsid w:val="009B7778"/>
    <w:rsid w:val="00A40D65"/>
    <w:rsid w:val="00B70734"/>
    <w:rsid w:val="00C92DED"/>
    <w:rsid w:val="00D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9706E-A435-46B2-BCCF-3F41D365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0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2B6A0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2B6A0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6A0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6A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aaoiueaaan">
    <w:name w:val="Ia?aoiue aa?an"/>
    <w:basedOn w:val="a3"/>
    <w:next w:val="a4"/>
    <w:rsid w:val="008E7718"/>
    <w:pPr>
      <w:keepLines/>
      <w:framePr w:w="0" w:hRule="auto" w:hSpace="0" w:wrap="auto" w:hAnchor="text" w:xAlign="left" w:yAlign="inline"/>
      <w:ind w:left="4680"/>
    </w:pPr>
    <w:rPr>
      <w:rFonts w:ascii="Courier New" w:eastAsia="Times New Roman" w:hAnsi="Courier New" w:cs="Courier New"/>
      <w:kern w:val="0"/>
    </w:rPr>
  </w:style>
  <w:style w:type="paragraph" w:styleId="a3">
    <w:name w:val="envelope address"/>
    <w:basedOn w:val="a"/>
    <w:uiPriority w:val="99"/>
    <w:semiHidden/>
    <w:unhideWhenUsed/>
    <w:rsid w:val="008E77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a4">
    <w:name w:val="Date"/>
    <w:basedOn w:val="a"/>
    <w:next w:val="a"/>
    <w:link w:val="a5"/>
    <w:uiPriority w:val="99"/>
    <w:semiHidden/>
    <w:unhideWhenUsed/>
    <w:rsid w:val="008E7718"/>
  </w:style>
  <w:style w:type="character" w:customStyle="1" w:styleId="a5">
    <w:name w:val="Дата Знак"/>
    <w:basedOn w:val="a0"/>
    <w:link w:val="a4"/>
    <w:uiPriority w:val="99"/>
    <w:semiHidden/>
    <w:rsid w:val="008E771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11</cp:revision>
  <dcterms:created xsi:type="dcterms:W3CDTF">2022-03-28T13:43:00Z</dcterms:created>
  <dcterms:modified xsi:type="dcterms:W3CDTF">2022-03-29T12:19:00Z</dcterms:modified>
</cp:coreProperties>
</file>